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4"/>
        <w:gridCol w:w="1781"/>
        <w:gridCol w:w="4183"/>
      </w:tblGrid>
      <w:tr>
        <w:trPr>
          <w:trHeight w:val="80" w:hRule="atLeast"/>
        </w:trPr>
        <w:tc>
          <w:tcPr>
            <w:tcW w:w="3674" w:type="dxa"/>
            <w:tcBorders/>
            <w:shd w:color="auto" w:fill="auto" w:val="clear"/>
          </w:tcPr>
          <w:p>
            <w:pPr>
              <w:pStyle w:val="Style1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</w:tcPr>
          <w:p>
            <w:pPr>
              <w:pStyle w:val="Style18"/>
              <w:snapToGrid w:val="false"/>
              <w:jc w:val="center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15620" cy="648970"/>
                  <wp:effectExtent l="0" t="0" r="0" b="0"/>
                  <wp:wrapTight wrapText="bothSides">
                    <wp:wrapPolygon edited="0">
                      <wp:start x="-1643" y="-576"/>
                      <wp:lineTo x="-1643" y="21270"/>
                      <wp:lineTo x="22337" y="21270"/>
                      <wp:lineTo x="22337" y="-576"/>
                      <wp:lineTo x="-1643" y="-576"/>
                    </wp:wrapPolygon>
                  </wp:wrapTight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89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3" w:type="dxa"/>
            <w:tcBorders/>
            <w:shd w:color="auto" w:fill="auto" w:val="clear"/>
          </w:tcPr>
          <w:p>
            <w:pPr>
              <w:pStyle w:val="Style18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bCs/>
        </w:rPr>
        <w:t xml:space="preserve">от </w:t>
      </w:r>
      <w:r>
        <w:rPr>
          <w:rFonts w:eastAsia="Lucida Sans Unicode" w:cs="Times New Roman"/>
          <w:b/>
          <w:bCs/>
          <w:color w:val="auto"/>
          <w:kern w:val="2"/>
          <w:sz w:val="24"/>
          <w:szCs w:val="24"/>
          <w:lang w:val="ru-RU" w:eastAsia="ru-RU" w:bidi="ar-SA"/>
        </w:rPr>
        <w:t>26.04.2021</w:t>
      </w:r>
      <w:r>
        <w:rPr>
          <w:b/>
          <w:bCs/>
        </w:rPr>
        <w:t xml:space="preserve">                                                                                                                                № </w:t>
      </w:r>
      <w:r>
        <w:rPr>
          <w:rFonts w:eastAsia="Lucida Sans Unicode" w:cs="Times New Roman"/>
          <w:b/>
          <w:bCs/>
          <w:color w:val="auto"/>
          <w:kern w:val="2"/>
          <w:sz w:val="24"/>
          <w:szCs w:val="24"/>
          <w:lang w:val="ru-RU" w:eastAsia="ru-RU" w:bidi="ar-SA"/>
        </w:rPr>
        <w:t>15</w:t>
      </w:r>
    </w:p>
    <w:p>
      <w:pPr>
        <w:pStyle w:val="Normal"/>
        <w:jc w:val="center"/>
        <w:rPr/>
      </w:pPr>
      <w:r>
        <w:rPr/>
        <w:t>село  Михайловское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jc w:val="center"/>
        <w:rPr/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 </w:t>
      </w:r>
      <w:r>
        <w:rPr>
          <w:rFonts w:eastAsia="Times New Roman" w:cs="Times New Roman"/>
          <w:b/>
          <w:color w:val="auto"/>
          <w:spacing w:val="-1"/>
          <w:sz w:val="28"/>
          <w:szCs w:val="28"/>
          <w:lang w:val="ru-RU" w:eastAsia="zh-CN" w:bidi="ar-SA"/>
        </w:rPr>
        <w:t>Михайловского сельского поселения Северского района</w:t>
      </w:r>
    </w:p>
    <w:p>
      <w:pPr>
        <w:pStyle w:val="Normal"/>
        <w:jc w:val="center"/>
        <w:rPr>
          <w:b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</w:r>
    </w:p>
    <w:p>
      <w:pPr>
        <w:pStyle w:val="Normal"/>
        <w:ind w:left="0" w:right="0" w:firstLine="859"/>
        <w:jc w:val="both"/>
        <w:rPr/>
      </w:pPr>
      <w:r>
        <w:rPr>
          <w:sz w:val="28"/>
          <w:szCs w:val="28"/>
          <w:shd w:fill="FFFFFF" w:val="clear"/>
        </w:rPr>
        <w:t xml:space="preserve">В целях реализации Федерального закона от 27 июля 2010 года                     № 210-ФЗ «Об организации предоставления государственных и муниципальных услуг», руководствуясь уставом Михайловского сельского поселения Северского района,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shd w:fill="FFFFFF" w:val="clear"/>
        </w:rPr>
        <w:t>Михайловского сельского поселения Северского района</w:t>
      </w:r>
      <w:r>
        <w:rPr>
          <w:sz w:val="28"/>
          <w:szCs w:val="28"/>
        </w:rPr>
        <w:t xml:space="preserve">, п о с т а н о в л я е т: </w:t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ind w:left="0" w:right="0" w:firstLine="851"/>
        <w:jc w:val="both"/>
        <w:rPr/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>
        <w:rPr>
          <w:spacing w:val="-1"/>
          <w:sz w:val="28"/>
          <w:szCs w:val="28"/>
          <w:shd w:fill="FFFFFF" w:val="clear"/>
        </w:rPr>
        <w:t>Михайловского сельского поселения Северского 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</w:t>
      </w:r>
      <w:r>
        <w:rPr>
          <w:sz w:val="28"/>
          <w:szCs w:val="28"/>
          <w:shd w:fill="FFFFFF" w:val="clear"/>
        </w:rPr>
        <w:t>илагается).</w:t>
      </w:r>
    </w:p>
    <w:p>
      <w:pPr>
        <w:pStyle w:val="Normal"/>
        <w:tabs>
          <w:tab w:val="clear" w:pos="709"/>
          <w:tab w:val="left" w:pos="851" w:leader="none"/>
        </w:tabs>
        <w:jc w:val="both"/>
        <w:rPr/>
      </w:pPr>
      <w:r>
        <w:rPr>
          <w:sz w:val="28"/>
          <w:szCs w:val="28"/>
          <w:shd w:fill="FFFFFF" w:val="clear"/>
        </w:rPr>
        <w:tab/>
        <w:t xml:space="preserve">2. Признать утратившим силу постановление администрации Михайловского сельского поселения Северского района от </w:t>
      </w:r>
      <w:r>
        <w:rPr>
          <w:rFonts w:eastAsia="Times New Roman" w:cs="Times New Roman"/>
          <w:color w:val="auto"/>
          <w:sz w:val="28"/>
          <w:szCs w:val="28"/>
          <w:shd w:fill="FFFFFF" w:val="clear"/>
          <w:lang w:val="ru-RU" w:eastAsia="zh-CN" w:bidi="ar-SA"/>
        </w:rPr>
        <w:t>21 авгута</w:t>
      </w:r>
      <w:r>
        <w:rPr>
          <w:sz w:val="28"/>
          <w:szCs w:val="28"/>
          <w:shd w:fill="FFFFFF" w:val="clear"/>
        </w:rPr>
        <w:t xml:space="preserve"> 2020 года № 3</w:t>
      </w:r>
      <w:r>
        <w:rPr>
          <w:rFonts w:eastAsia="Times New Roman" w:cs="Times New Roman"/>
          <w:color w:val="auto"/>
          <w:sz w:val="28"/>
          <w:szCs w:val="28"/>
          <w:shd w:fill="FFFFFF" w:val="clear"/>
          <w:lang w:val="ru-RU" w:eastAsia="zh-CN" w:bidi="ar-SA"/>
        </w:rPr>
        <w:t>7</w:t>
      </w:r>
      <w:r>
        <w:rPr>
          <w:sz w:val="28"/>
          <w:szCs w:val="28"/>
          <w:shd w:fill="FFFFFF" w:val="clear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администрации  </w:t>
      </w:r>
      <w:r>
        <w:rPr>
          <w:bCs/>
          <w:sz w:val="28"/>
          <w:szCs w:val="28"/>
          <w:shd w:fill="FFFFFF" w:val="clear"/>
        </w:rPr>
        <w:t>Михайловского сельского поселения Северского района</w:t>
      </w:r>
      <w:r>
        <w:rPr>
          <w:bCs/>
          <w:sz w:val="28"/>
          <w:szCs w:val="28"/>
        </w:rPr>
        <w:t>».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eastAsia="ar-SA"/>
        </w:rPr>
        <w:t>3. Р</w:t>
      </w:r>
      <w:r>
        <w:rPr>
          <w:rFonts w:eastAsia="DejaVuSans"/>
          <w:kern w:val="2"/>
          <w:sz w:val="28"/>
          <w:szCs w:val="28"/>
          <w:shd w:fill="FFFFFF" w:val="clear"/>
          <w:lang w:eastAsia="zxx"/>
        </w:rPr>
        <w:t xml:space="preserve">азместить его на официальном сайте </w:t>
      </w:r>
      <w:r>
        <w:rPr>
          <w:rFonts w:eastAsia="DejaVuSans" w:cs="Times New Roman"/>
          <w:color w:val="auto"/>
          <w:kern w:val="2"/>
          <w:sz w:val="28"/>
          <w:szCs w:val="28"/>
          <w:shd w:fill="FFFFFF" w:val="clear"/>
          <w:lang w:val="ru-RU" w:eastAsia="zxx" w:bidi="ar-SA"/>
        </w:rPr>
        <w:t>администрации Михайловского сельского поселения Северского района</w:t>
      </w:r>
      <w:r>
        <w:rPr>
          <w:rFonts w:eastAsia="DejaVuSans"/>
          <w:kern w:val="2"/>
          <w:sz w:val="28"/>
          <w:szCs w:val="28"/>
          <w:shd w:fill="FFFFFF" w:val="clear"/>
          <w:lang w:eastAsia="zxx"/>
        </w:rPr>
        <w:t xml:space="preserve"> в сети Интернет.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highlight w:val="white"/>
        </w:rPr>
        <w:t xml:space="preserve">Михайловского сельского поселения </w:t>
      </w:r>
    </w:p>
    <w:p>
      <w:pPr>
        <w:sectPr>
          <w:type w:val="nextPage"/>
          <w:pgSz w:w="11906" w:h="16838"/>
          <w:pgMar w:left="1701" w:right="567" w:header="0" w:top="284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sz w:val="28"/>
          <w:szCs w:val="28"/>
          <w:highlight w:val="white"/>
        </w:rPr>
        <w:t xml:space="preserve">Северского района                </w:t>
      </w:r>
      <w:r>
        <w:rPr>
          <w:sz w:val="28"/>
          <w:szCs w:val="28"/>
          <w:highlight w:val="white"/>
        </w:rPr>
        <w:t xml:space="preserve">                                                        Е.С.Клименченко</w:t>
      </w:r>
    </w:p>
    <w:tbl>
      <w:tblPr>
        <w:tblW w:w="4900" w:type="pct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8"/>
        <w:gridCol w:w="5139"/>
      </w:tblGrid>
      <w:tr>
        <w:trPr>
          <w:trHeight w:val="2754" w:hRule="atLeast"/>
        </w:trPr>
        <w:tc>
          <w:tcPr>
            <w:tcW w:w="5138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9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ind w:left="0" w:right="0" w:firstLine="859"/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Михайловского сельского поселения Северского района</w:t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eastAsia="Lucida Sans Unicode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26.04.2021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rFonts w:eastAsia="Lucida Sans Unicode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15</w:t>
            </w:r>
          </w:p>
        </w:tc>
      </w:tr>
    </w:tbl>
    <w:p>
      <w:pPr>
        <w:pStyle w:val="Normal"/>
        <w:shd w:val="clear" w:fill="FFFFFF"/>
        <w:tabs>
          <w:tab w:val="clear" w:pos="709"/>
          <w:tab w:val="left" w:pos="1134" w:leader="none"/>
        </w:tabs>
        <w:ind w:left="0" w:right="-1136" w:hanging="0"/>
        <w:jc w:val="center"/>
        <w:rPr>
          <w:b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ind w:left="0" w:right="-1136" w:hanging="0"/>
        <w:jc w:val="center"/>
        <w:rPr>
          <w:b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 </w:t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ind w:left="0" w:right="-1136" w:hanging="0"/>
        <w:jc w:val="center"/>
        <w:rPr>
          <w:b/>
          <w:b/>
          <w:spacing w:val="-1"/>
          <w:sz w:val="28"/>
          <w:szCs w:val="28"/>
          <w:highlight w:val="white"/>
        </w:rPr>
      </w:pPr>
      <w:r>
        <w:rPr>
          <w:b/>
          <w:spacing w:val="-1"/>
          <w:sz w:val="28"/>
          <w:szCs w:val="28"/>
          <w:highlight w:val="white"/>
        </w:rPr>
        <w:t>Михайловского сельского поселения Северского района</w:t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jc w:val="center"/>
        <w:rPr>
          <w:b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</w:p>
    <w:tbl>
      <w:tblPr>
        <w:tblW w:w="9982" w:type="dxa"/>
        <w:jc w:val="left"/>
        <w:tblInd w:w="55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613"/>
        <w:gridCol w:w="2754"/>
      </w:tblGrid>
      <w:tr>
        <w:trPr>
          <w:tblHeader w:val="true"/>
          <w:trHeight w:val="1940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 </w:t>
            </w:r>
            <w:r>
              <w:rPr>
                <w:sz w:val="24"/>
                <w:szCs w:val="24"/>
                <w:highlight w:val="white"/>
              </w:rPr>
              <w:t>Михайловского сельского поселения Северского района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6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уведомлений о планируемом сносе объекта капитального строительства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под одиночное,  родственное, воинское, почетное  захоронение, подзахоронение   на месте родственного захоронения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по осуществлению муниципального контроля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правил  благоустройства территории муниципального образования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Финансовый </w:t>
            </w:r>
            <w:r>
              <w:rPr>
                <w:sz w:val="24"/>
                <w:szCs w:val="24"/>
              </w:rPr>
              <w:t xml:space="preserve"> отдел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fill="FFFFFF" w:val="clear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13"/>
              <w:bidi w:val="0"/>
              <w:jc w:val="both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DejaVu Sans;Arial" w:cs="Times New Roman"/>
                <w:color w:val="000000"/>
                <w:sz w:val="24"/>
                <w:szCs w:val="24"/>
                <w:lang w:val="ru-RU" w:eastAsia="zh-CN" w:bidi="ar-SA"/>
              </w:rPr>
              <w:t>Северский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отдел ФГУ «Земельная кадастровая палата» по Краснодарскому краю 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13"/>
              <w:tabs>
                <w:tab w:val="clear" w:pos="709"/>
                <w:tab w:val="left" w:pos="-33" w:leader="none"/>
              </w:tabs>
              <w:bidi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13"/>
              <w:bidi w:val="0"/>
              <w:jc w:val="both"/>
              <w:rPr/>
            </w:pPr>
            <w:r>
              <w:rPr>
                <w:rFonts w:eastAsia="DejaVu Sans;Arial" w:cs="Times New Roman"/>
                <w:color w:val="00000A"/>
                <w:sz w:val="24"/>
                <w:szCs w:val="24"/>
                <w:lang w:val="ru-RU" w:eastAsia="zh-CN" w:bidi="ar-SA"/>
              </w:rPr>
              <w:t>Северский</w:t>
            </w:r>
            <w:r>
              <w:rPr>
                <w:rFonts w:cs="Times New Roman"/>
                <w:sz w:val="24"/>
                <w:szCs w:val="24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13"/>
              <w:tabs>
                <w:tab w:val="clear" w:pos="709"/>
                <w:tab w:val="left" w:pos="-33" w:leader="none"/>
              </w:tabs>
              <w:bidi w:val="0"/>
              <w:jc w:val="both"/>
              <w:rPr>
                <w:rFonts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13"/>
              <w:tabs>
                <w:tab w:val="clear" w:pos="709"/>
                <w:tab w:val="left" w:pos="-33" w:leader="none"/>
              </w:tabs>
              <w:bidi w:val="0"/>
              <w:jc w:val="both"/>
              <w:rPr>
                <w:rFonts w:cs="Times New Roman"/>
                <w:sz w:val="24"/>
                <w:szCs w:val="24"/>
                <w:highlight w:val="white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14"/>
              <w:spacing w:before="0" w:after="12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Normal"/>
              <w:widowControl/>
              <w:tabs>
                <w:tab w:val="clear" w:pos="709"/>
                <w:tab w:val="left" w:pos="0" w:leader="none"/>
              </w:tabs>
              <w:bidi w:val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14"/>
              <w:spacing w:before="0" w:after="12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1"/>
              <w:widowControl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bidi w:val="0"/>
              <w:spacing w:before="24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Инспекция ФНС России по Северскому району Краснодарского края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14"/>
              <w:spacing w:before="0" w:after="120"/>
              <w:ind w:left="0" w:right="0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1"/>
              <w:widowControl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bidi w:val="0"/>
              <w:spacing w:before="240" w:after="120"/>
              <w:ind w:left="0" w:right="0" w:hanging="16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Инспекция ФНС России по Северскому району Краснодарского края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14"/>
              <w:spacing w:before="0" w:after="120"/>
              <w:ind w:left="0" w:right="0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Normal"/>
              <w:widowControl/>
              <w:tabs>
                <w:tab w:val="clear" w:pos="709"/>
                <w:tab w:val="left" w:pos="0" w:leader="none"/>
              </w:tabs>
              <w:bidi w:val="0"/>
              <w:ind w:left="0" w:right="0" w:hanging="1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Управление по недропользованию по Краснодарскому краю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14"/>
              <w:spacing w:before="0" w:after="120"/>
              <w:ind w:left="0" w:right="0"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Normal"/>
              <w:widowControl/>
              <w:tabs>
                <w:tab w:val="clear" w:pos="709"/>
                <w:tab w:val="left" w:pos="0" w:leader="none"/>
              </w:tabs>
              <w:bidi w:val="0"/>
              <w:ind w:left="0" w:right="0" w:hanging="1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Кубанское бассейновое водное управление Федерального агентства водных ресурсов</w:t>
            </w:r>
          </w:p>
        </w:tc>
      </w:tr>
      <w:tr>
        <w:trPr>
          <w:trHeight w:val="152" w:hRule="atLeast"/>
        </w:trPr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sz w:val="24"/>
                <w:szCs w:val="24"/>
                <w:highlight w:val="white"/>
              </w:rPr>
              <w:t>Михайловского сельского поселения Северского района</w:t>
            </w:r>
            <w:r>
              <w:rPr>
                <w:sz w:val="24"/>
                <w:szCs w:val="24"/>
              </w:rPr>
              <w:t>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Михайловская ЦКС</w:t>
            </w:r>
            <w:r>
              <w:rPr>
                <w:sz w:val="24"/>
                <w:szCs w:val="24"/>
              </w:rPr>
              <w:t>»</w:t>
            </w:r>
          </w:p>
        </w:tc>
      </w:tr>
      <w:tr>
        <w:trPr>
          <w:trHeight w:val="152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МБУК МО Северский район «Межпоселенческая библиотека» Михайловская сельская библиотека</w:t>
            </w:r>
          </w:p>
        </w:tc>
      </w:tr>
    </w:tbl>
    <w:p>
      <w:pPr>
        <w:pStyle w:val="3"/>
        <w:numPr>
          <w:ilvl w:val="2"/>
          <w:numId w:val="2"/>
        </w:numPr>
        <w:jc w:val="left"/>
        <w:rPr>
          <w:u w:val="none"/>
        </w:rPr>
      </w:pPr>
      <w:r>
        <w:rPr>
          <w:u w:val="none"/>
        </w:rPr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jc w:val="both"/>
        <w:rPr/>
      </w:pPr>
      <w:r>
        <w:rPr>
          <w:b/>
          <w:spacing w:val="-1"/>
          <w:sz w:val="28"/>
          <w:szCs w:val="28"/>
          <w:lang w:eastAsia="ar-SA"/>
        </w:rPr>
        <w:t xml:space="preserve"> </w:t>
      </w:r>
    </w:p>
    <w:sectPr>
      <w:type w:val="nextPage"/>
      <w:pgSz w:w="11906" w:h="16838"/>
      <w:pgMar w:left="851" w:right="567" w:header="0" w:top="113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Mangal"/>
      <w:b/>
      <w:bCs/>
      <w:sz w:val="48"/>
      <w:szCs w:val="4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  <w:szCs w:val="28"/>
      <w:u w:val="single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Style12" w:customStyle="1">
    <w:name w:val="Текст выноски Знак"/>
    <w:basedOn w:val="DefaultParagraphFont"/>
    <w:link w:val="a8"/>
    <w:qFormat/>
    <w:rsid w:val="007b0d51"/>
    <w:rPr>
      <w:rFonts w:ascii="Tahoma" w:hAnsi="Tahoma" w:eastAsia="Lucida Sans Unicode" w:cs="Tahoma"/>
      <w:kern w:val="2"/>
      <w:sz w:val="16"/>
      <w:szCs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18" w:customStyle="1">
    <w:name w:val="Содержимое таблицы"/>
    <w:basedOn w:val="Normal"/>
    <w:qFormat/>
    <w:pPr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ConsPlusNormal" w:customStyle="1">
    <w:name w:val="ConsPlusNormal"/>
    <w:qFormat/>
    <w:rsid w:val="007b0d51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ConsPlusTitle" w:customStyle="1">
    <w:name w:val="ConsPlusTitle"/>
    <w:qFormat/>
    <w:rsid w:val="007b0d51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9"/>
    <w:qFormat/>
    <w:rsid w:val="007b0d51"/>
    <w:pPr/>
    <w:rPr>
      <w:rFonts w:ascii="Tahoma" w:hAnsi="Tahoma" w:cs="Tahoma"/>
      <w:sz w:val="16"/>
      <w:szCs w:val="16"/>
    </w:rPr>
  </w:style>
  <w:style w:type="paragraph" w:styleId="13">
    <w:name w:val="Обычный1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DejaVu Sans;Arial" w:cs="Tahoma"/>
      <w:color w:val="00000A"/>
      <w:kern w:val="0"/>
      <w:sz w:val="24"/>
      <w:szCs w:val="24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LibreOffice/6.3.1.2$Windows_X86_64 LibreOffice_project/b79626edf0065ac373bd1df5c28bd630b4424273</Application>
  <Pages>5</Pages>
  <Words>891</Words>
  <Characters>6869</Characters>
  <CharactersWithSpaces>7877</CharactersWithSpaces>
  <Paragraphs>159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2020-04-29T09:01:00Z</dcterms:created>
  <dc:creator>iCompik</dc:creator>
  <dc:description/>
  <dc:language>ru-RU</dc:language>
  <cp:lastModifiedBy/>
  <cp:lastPrinted>2021-01-26T16:06:04Z</cp:lastPrinted>
  <dcterms:modified xsi:type="dcterms:W3CDTF">2021-06-30T09:08:15Z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