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8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9"/>
        <w:gridCol w:w="1779"/>
        <w:gridCol w:w="4137"/>
      </w:tblGrid>
      <w:tr>
        <w:trPr>
          <w:trHeight w:val="80" w:hRule="atLeast"/>
        </w:trPr>
        <w:tc>
          <w:tcPr>
            <w:tcW w:w="3669" w:type="dxa"/>
            <w:tcBorders/>
            <w:shd w:color="auto" w:fill="auto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15620" cy="648970"/>
                  <wp:effectExtent l="0" t="0" r="0" b="0"/>
                  <wp:wrapTight wrapText="bothSides">
                    <wp:wrapPolygon edited="0">
                      <wp:start x="-2350" y="-529"/>
                      <wp:lineTo x="-2350" y="20564"/>
                      <wp:lineTo x="22337" y="20564"/>
                      <wp:lineTo x="22337" y="-529"/>
                      <wp:lineTo x="-2350" y="-529"/>
                    </wp:wrapPolygon>
                  </wp:wrapTight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89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7" w:type="dxa"/>
            <w:tcBorders/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bCs/>
        </w:rPr>
        <w:t xml:space="preserve">от </w:t>
      </w:r>
      <w:r>
        <w:rPr>
          <w:rFonts w:eastAsia="Lucida Sans Unicode" w:cs="Times New Roman"/>
          <w:b/>
          <w:bCs/>
          <w:color w:val="auto"/>
          <w:kern w:val="2"/>
          <w:sz w:val="24"/>
          <w:szCs w:val="24"/>
          <w:lang w:val="ru-RU" w:eastAsia="ru-RU" w:bidi="ar-SA"/>
        </w:rPr>
        <w:t>01.02.2021</w:t>
      </w:r>
      <w:r>
        <w:rPr>
          <w:b/>
          <w:bCs/>
        </w:rPr>
        <w:t xml:space="preserve">                                                                                                                                № </w:t>
      </w:r>
      <w:r>
        <w:rPr>
          <w:rFonts w:eastAsia="Lucida Sans Unicode" w:cs="Times New Roman"/>
          <w:b/>
          <w:bCs/>
          <w:color w:val="auto"/>
          <w:kern w:val="2"/>
          <w:sz w:val="24"/>
          <w:szCs w:val="24"/>
          <w:lang w:val="ru-RU" w:eastAsia="ru-RU" w:bidi="ar-SA"/>
        </w:rPr>
        <w:t>7</w:t>
      </w:r>
    </w:p>
    <w:p>
      <w:pPr>
        <w:pStyle w:val="Normal"/>
        <w:jc w:val="center"/>
        <w:rPr/>
      </w:pPr>
      <w:r>
        <w:rPr/>
        <w:t>село  Михайловское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Spacing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Порядка участия представителей муниципального образования в органах управления автономной</w:t>
      </w:r>
    </w:p>
    <w:p>
      <w:pPr>
        <w:pStyle w:val="NoSpacing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некоммерческой организации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3">
        <w:r>
          <w:rPr>
            <w:rStyle w:val="ListLabel1"/>
            <w:rFonts w:cs="Times New Roman" w:ascii="Times New Roman" w:hAnsi="Times New Roman"/>
            <w:b w:val="false"/>
            <w:bCs w:val="false"/>
            <w:sz w:val="28"/>
            <w:szCs w:val="28"/>
          </w:rPr>
          <w:t>пунктом 5 статьи 10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 постановляю: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w:anchor="P30">
        <w:r>
          <w:rPr>
            <w:rStyle w:val="ListLabel1"/>
            <w:rFonts w:cs="Times New Roman" w:ascii="Times New Roman" w:hAnsi="Times New Roman"/>
            <w:b w:val="false"/>
            <w:bCs w:val="false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участия представителей муниципального образования Михайловского сельского поселения Северского района органах управления автономной некоммерческой организации (приложение № 1).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Утвердить Форму отчета представителя муниципального образования Михайловского сельского поселения Северского района в органе управления автономной некоммерческой организации (приложение № 2).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3. Разместить настоящее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постановление</w:t>
      </w:r>
      <w:r>
        <w:rPr>
          <w:rFonts w:cs="Times New Roman"/>
          <w:sz w:val="28"/>
          <w:szCs w:val="28"/>
        </w:rPr>
        <w:t xml:space="preserve"> на официальном сайте администрации </w:t>
      </w:r>
      <w:r>
        <w:rPr>
          <w:rFonts w:eastAsia="Calibri" w:cs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/>
          <w:sz w:val="28"/>
          <w:szCs w:val="28"/>
        </w:rPr>
        <w:t xml:space="preserve"> в сети "Интернет".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hi-IN"/>
        </w:rPr>
        <w:t>оставляю за собой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опубликования(обнародования).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Михайловского сельского поселения </w:t>
      </w:r>
    </w:p>
    <w:p>
      <w:pPr>
        <w:pStyle w:val="NoSpacing"/>
        <w:ind w:hanging="0"/>
        <w:jc w:val="both"/>
        <w:rPr/>
      </w:pP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>Северского района                                                                      Е.С.Клименченко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Spacing"/>
        <w:ind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 постановлению администрации  </w:t>
      </w:r>
    </w:p>
    <w:p>
      <w:pPr>
        <w:pStyle w:val="NoSpacing"/>
        <w:ind w:firstLine="709"/>
        <w:jc w:val="right"/>
        <w:rPr/>
      </w:pP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</w:t>
      </w:r>
    </w:p>
    <w:p>
      <w:pPr>
        <w:pStyle w:val="NoSpacing"/>
        <w:ind w:firstLine="709"/>
        <w:jc w:val="left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Северского района</w:t>
      </w:r>
    </w:p>
    <w:p>
      <w:pPr>
        <w:pStyle w:val="NoSpacing"/>
        <w:ind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hi-IN"/>
        </w:rPr>
        <w:t xml:space="preserve">01.02.2021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7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Порядок</w:t>
      </w:r>
    </w:p>
    <w:p>
      <w:pPr>
        <w:pStyle w:val="NoSpacing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участия представителей муниципального образования М</w:t>
      </w: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lang w:val="ru-RU" w:bidi="ar-SA"/>
        </w:rPr>
        <w:t xml:space="preserve">ихайловского </w:t>
      </w: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 Северского района в органах управления автономной некоммерческой организации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4">
        <w:r>
          <w:rPr>
            <w:rStyle w:val="ListLabel2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5">
        <w:r>
          <w:rPr>
            <w:rStyle w:val="ListLabel1"/>
            <w:rFonts w:cs="Times New Roman" w:ascii="Times New Roman" w:hAnsi="Times New Roman"/>
            <w:b w:val="false"/>
            <w:bCs w:val="false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12 января 1996 года № 7-ФЗ «О некоммерческих организациях» и определяет процедуру отбора и порядок деятельности представителей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муниципальное образование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(далее - автономная некоммерческая организация).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Представителями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>) могут быть: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лица, замещающие муниципальные должности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лица, замещающие должности муниципальной службы муниципального образования 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иные лица, действующие в соответствии с договором о представлении интересов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Целями участия представителей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>в органах управления автономной некоммерческой организации являются: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эффективное управление автономной некоммерческой организацией;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защита интересов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eastAsia="Calibri"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Порядок назначения представителей муниципального образования</w:t>
      </w:r>
    </w:p>
    <w:p>
      <w:pPr>
        <w:pStyle w:val="ConsPlusNormal"/>
        <w:ind w:left="0" w:right="0" w:hanging="0"/>
        <w:jc w:val="both"/>
        <w:rPr/>
      </w:pPr>
      <w:r>
        <w:rPr>
          <w:rFonts w:eastAsia="Calibri" w:cs="Times New Roman"/>
          <w:b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/>
          <w:b/>
          <w:bCs/>
          <w:sz w:val="28"/>
          <w:szCs w:val="28"/>
        </w:rPr>
        <w:t>сельского поселения Северского района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Представители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из числа лиц, замещающих муниципальные должности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, лиц, замещающих должности муниципальной службы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, назначаются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hi-IN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лавой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путем издания соответствующего правового акта.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>
        <w:rPr>
          <w:rFonts w:eastAsia="Calibri" w:cs="Times New Roman" w:eastAsiaTheme="minorHAnsi"/>
          <w:b w:val="false"/>
          <w:bCs/>
          <w:color w:val="auto"/>
          <w:sz w:val="28"/>
          <w:szCs w:val="28"/>
          <w:lang w:val="ru-RU" w:eastAsia="en-US" w:bidi="ar-SA"/>
        </w:rPr>
        <w:t xml:space="preserve">Михайловского </w:t>
      </w:r>
      <w:r>
        <w:rPr>
          <w:rFonts w:eastAsia="Calibri" w:cs="Times New Roman" w:eastAsiaTheme="minorHAnsi"/>
          <w:b w:val="false"/>
          <w:sz w:val="28"/>
          <w:szCs w:val="28"/>
          <w:lang w:eastAsia="en-US"/>
        </w:rPr>
        <w:t>сельского поселения Северского района</w:t>
      </w:r>
      <w:r>
        <w:rPr>
          <w:rFonts w:eastAsia="Calibri"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муниципального образования </w:t>
      </w:r>
      <w:r>
        <w:rPr>
          <w:rFonts w:eastAsia="Calibri" w:cs="Times New Roman" w:eastAsiaTheme="minorHAnsi"/>
          <w:b w:val="false"/>
          <w:bCs/>
          <w:color w:val="auto"/>
          <w:sz w:val="28"/>
          <w:szCs w:val="28"/>
          <w:lang w:val="ru-RU" w:eastAsia="en-US" w:bidi="ar-SA"/>
        </w:rPr>
        <w:t xml:space="preserve">Михайловского </w:t>
      </w:r>
      <w:r>
        <w:rPr>
          <w:rFonts w:eastAsia="Calibri" w:cs="Times New Roman" w:eastAsiaTheme="minorHAnsi"/>
          <w:b w:val="false"/>
          <w:sz w:val="28"/>
          <w:szCs w:val="28"/>
          <w:lang w:eastAsia="en-US"/>
        </w:rPr>
        <w:t>сельского поселения Северского района</w:t>
      </w:r>
      <w:r>
        <w:rPr>
          <w:rFonts w:eastAsia="Calibri"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или должность муниципальной службы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, заключается с администрацией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муниципальное образование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срок, на который заключается договор;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указание на безвозмездный характер заключаемого договора;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права и обязанности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права и обязанности администрации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порядок и основания прекращения договора.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3. Требования к порядку осуществления действий представителей муниципального образования </w:t>
      </w: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Северского района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Представитель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 Обязательному письменному согласованию с администрацией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подлежит голосование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(за исключением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, являющегося лицом, замещающим муниципальную должность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) по вопросам, указанным в </w:t>
      </w:r>
      <w:hyperlink r:id="rId6">
        <w:r>
          <w:rPr>
            <w:rStyle w:val="ListLabel1"/>
            <w:rFonts w:cs="Times New Roman" w:ascii="Times New Roman" w:hAnsi="Times New Roman"/>
            <w:b w:val="false"/>
            <w:bCs w:val="false"/>
            <w:sz w:val="28"/>
            <w:szCs w:val="28"/>
          </w:rPr>
          <w:t>пункте 3</w:t>
        </w:r>
        <w:r>
          <w:rPr>
            <w:rStyle w:val="ListLabel1"/>
            <w:rFonts w:cs="Times New Roman" w:ascii="Times New Roman" w:hAnsi="Times New Roman"/>
            <w:b/>
            <w:bCs/>
            <w:sz w:val="28"/>
            <w:szCs w:val="28"/>
          </w:rPr>
          <w:t xml:space="preserve"> </w:t>
        </w:r>
        <w:r>
          <w:rPr>
            <w:rStyle w:val="ListLabel1"/>
            <w:rFonts w:cs="Times New Roman" w:ascii="Times New Roman" w:hAnsi="Times New Roman"/>
            <w:b w:val="false"/>
            <w:bCs w:val="false"/>
            <w:sz w:val="28"/>
            <w:szCs w:val="28"/>
          </w:rPr>
          <w:t>статьи 29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полученных от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материалов и его письменного мнения администрация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получено с опозданием, направляет представителю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письменные указания по голосованию на заседании органа управления автономной некоммерческой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организации. При отсутствии письменных указаний представитель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голосует в соответствии с предложениями, направленными им ранее в администрацию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3.3. Иные полномочия представителей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3.4. Представитель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8"/>
        </w:rPr>
        <w:t>обязан: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3.4.2. Неукоснительно выполнять письменные указания администрации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по голосованию на заседании (за исключением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, являющегося лицом, замещающим муниципальную должность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3.4.3. Представлять в администрацию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муниципального образования 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3.4.4. В соответствии с главой 4 настоящего Порядка отчитываться о своей деятельности.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3.5. Представитель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не вправе: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Порядок отчетностипредставителей муниципального образования</w:t>
      </w:r>
    </w:p>
    <w:p>
      <w:pPr>
        <w:pStyle w:val="ConsPlusNormal"/>
        <w:ind w:left="0" w:right="0" w:hanging="0"/>
        <w:jc w:val="both"/>
        <w:rPr/>
      </w:pPr>
      <w:r>
        <w:rPr>
          <w:rFonts w:eastAsia="Calibri" w:cs="Times New Roman"/>
          <w:b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/>
          <w:b/>
          <w:bCs/>
          <w:sz w:val="28"/>
          <w:szCs w:val="28"/>
        </w:rPr>
        <w:t>сельского поселения Северского района</w:t>
      </w:r>
    </w:p>
    <w:p>
      <w:pPr>
        <w:pStyle w:val="Normal"/>
        <w:ind w:firstLine="540"/>
        <w:jc w:val="both"/>
        <w:rPr/>
      </w:pPr>
      <w:bookmarkStart w:id="0" w:name="P154"/>
      <w:bookmarkEnd w:id="0"/>
      <w:r>
        <w:rPr>
          <w:rFonts w:eastAsia="Calibri" w:eastAsiaTheme="minorHAnsi"/>
          <w:sz w:val="28"/>
          <w:szCs w:val="28"/>
          <w:lang w:eastAsia="en-US"/>
        </w:rPr>
        <w:t xml:space="preserve">4.1. Ежегодно, до 1 мая, представители </w:t>
      </w:r>
      <w:r>
        <w:rPr>
          <w:rFonts w:eastAsia="Calibri" w:eastAsiaTheme="minorHAnsi"/>
          <w:sz w:val="28"/>
          <w:szCs w:val="28"/>
        </w:rPr>
        <w:t xml:space="preserve">муниципального образования </w:t>
      </w:r>
      <w:r>
        <w:rPr>
          <w:rFonts w:eastAsia="Calibri" w:cs="Times New Roman" w:eastAsiaTheme="minorHAnsi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eastAsia="Calibri" w:cs="Times New Roman" w:eastAsiaTheme="minorHAnsi"/>
          <w:b w:val="false"/>
          <w:sz w:val="28"/>
          <w:szCs w:val="28"/>
        </w:rPr>
        <w:t>сельского поселения Северского района</w:t>
      </w:r>
      <w:r>
        <w:rPr>
          <w:rFonts w:eastAsia="Calibri" w:eastAsiaTheme="minorHAnsi"/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представляют в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hanging="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администрацию </w:t>
      </w:r>
      <w:r>
        <w:rPr>
          <w:rFonts w:eastAsia="Calibri" w:eastAsiaTheme="minorHAnsi"/>
          <w:sz w:val="28"/>
          <w:szCs w:val="28"/>
        </w:rPr>
        <w:t xml:space="preserve">муниципального образования </w:t>
      </w:r>
      <w:r>
        <w:rPr>
          <w:rFonts w:eastAsia="Calibri" w:cs="Times New Roman" w:eastAsiaTheme="minorHAnsi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eastAsia="Calibri" w:cs="Times New Roman" w:eastAsiaTheme="minorHAnsi"/>
          <w:b w:val="false"/>
          <w:sz w:val="28"/>
          <w:szCs w:val="28"/>
        </w:rPr>
        <w:t xml:space="preserve">сельского поселения Северского района </w:t>
      </w:r>
      <w:hyperlink r:id="rId7">
        <w:r>
          <w:rPr>
            <w:rStyle w:val="ListLabel4"/>
            <w:rFonts w:eastAsia="Calibri" w:eastAsiaTheme="minorHAnsi"/>
            <w:sz w:val="28"/>
            <w:szCs w:val="28"/>
            <w:lang w:eastAsia="en-US"/>
          </w:rPr>
          <w:t>отчет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>
        <w:rPr>
          <w:rFonts w:eastAsia="Calibri" w:eastAsiaTheme="minorHAnsi"/>
          <w:sz w:val="28"/>
          <w:szCs w:val="28"/>
        </w:rPr>
        <w:t xml:space="preserve">муниципальное образование </w:t>
      </w:r>
      <w:r>
        <w:rPr>
          <w:rFonts w:eastAsia="Calibri" w:cs="Times New Roman" w:eastAsiaTheme="minorHAnsi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eastAsia="Calibri" w:cs="Times New Roman" w:eastAsiaTheme="minorHAnsi"/>
          <w:b w:val="false"/>
          <w:sz w:val="28"/>
          <w:szCs w:val="28"/>
        </w:rPr>
        <w:t>сельского поселения Северского района</w:t>
      </w:r>
      <w:r>
        <w:rPr>
          <w:rFonts w:eastAsia="Calibri" w:eastAsiaTheme="minorHAnsi"/>
          <w:sz w:val="28"/>
          <w:szCs w:val="28"/>
          <w:lang w:eastAsia="en-US"/>
        </w:rPr>
        <w:t>, по форме согласно Приложению № 2 к настоящему Постановлению.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5. Порядок прекращения полномочий представителя муниципального образования </w:t>
      </w: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 Северского района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5.1. Полномочия представителя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  <w:r>
        <w:rPr>
          <w:rFonts w:cs="Times New Roman" w:ascii="Times New Roman" w:hAnsi="Times New Roman"/>
          <w:sz w:val="28"/>
          <w:szCs w:val="20"/>
        </w:rPr>
        <w:t xml:space="preserve">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0"/>
        </w:rPr>
        <w:t>прекращаются: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или заключенным договором о представлении интересов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5.1.2. В связи с решением администрации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0"/>
        </w:rPr>
        <w:t>о замене представителя.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5.1.3. При увольнении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с занимаемой им муниципальной должности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или должности муниципальной службы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Северского района </w:t>
      </w:r>
      <w:r>
        <w:rPr>
          <w:rFonts w:cs="Times New Roman" w:ascii="Times New Roman" w:hAnsi="Times New Roman"/>
          <w:sz w:val="28"/>
          <w:szCs w:val="20"/>
        </w:rPr>
        <w:t>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5.1.4. В случае расторжения или прекращения договора о представлении интересов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5.2. Замена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осуществляется в случае: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отказа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от участия в органах управления автономной некоммерческой организации;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систематического (два раза и более) неисполнения представителем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обязанностей, установленных </w:t>
      </w:r>
      <w:hyperlink r:id="rId8">
        <w:r>
          <w:rPr>
            <w:rStyle w:val="ListLabel5"/>
            <w:rFonts w:cs="Times New Roman" w:ascii="Times New Roman" w:hAnsi="Times New Roman"/>
            <w:sz w:val="28"/>
            <w:szCs w:val="20"/>
          </w:rPr>
          <w:t>пунктом 3.4</w:t>
        </w:r>
      </w:hyperlink>
      <w:r>
        <w:rPr>
          <w:rFonts w:cs="Times New Roman" w:ascii="Times New Roman" w:hAnsi="Times New Roman"/>
          <w:sz w:val="28"/>
          <w:szCs w:val="20"/>
        </w:rPr>
        <w:t xml:space="preserve"> Порядка.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5.3. Решение о замене лица, замещающего муниципальную должность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, являющегося представителем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>, либо решение о замене муниципального служащего муниципального образования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NoSpacing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, являющегося представителем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, принимается в форме правового акта администрации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, которым прекращаются полномочия одного муниципального служащего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и назначается иной муниципальный служащий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в качестве представителя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>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0"/>
        </w:rPr>
        <w:t xml:space="preserve">5.4. Решение о замене гражданина, являющегося представителем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и действующего на основании договора, принимается в случае расторжения или прекращения договора о представлении интересов муниципального образования </w:t>
      </w:r>
      <w:r>
        <w:rPr>
          <w:rFonts w:eastAsia="Calibri" w:cs="Times New Roman" w:ascii="Times New Roman" w:hAnsi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cs="Times New Roman"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5.5. В случае прекращения полномочий представителя </w:t>
      </w:r>
      <w:r>
        <w:rPr>
          <w:sz w:val="28"/>
          <w:szCs w:val="20"/>
        </w:rPr>
        <w:t xml:space="preserve">муниципального образования </w:t>
      </w:r>
      <w:r>
        <w:rPr>
          <w:rFonts w:eastAsia="Calibri" w:cs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eastAsia="Calibri" w:eastAsiaTheme="minorHAnsi"/>
          <w:sz w:val="28"/>
          <w:szCs w:val="28"/>
          <w:lang w:eastAsia="en-US"/>
        </w:rPr>
        <w:t xml:space="preserve"> по основаниям, указанным в </w:t>
      </w:r>
      <w:hyperlink r:id="rId9">
        <w:r>
          <w:rPr>
            <w:rStyle w:val="ListLabel4"/>
            <w:rFonts w:eastAsia="Calibri" w:eastAsiaTheme="minorHAnsi"/>
            <w:sz w:val="28"/>
            <w:szCs w:val="28"/>
            <w:lang w:eastAsia="en-US"/>
          </w:rPr>
          <w:t>подпунктах 5.1.1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- </w:t>
      </w:r>
      <w:hyperlink r:id="rId10">
        <w:r>
          <w:rPr>
            <w:rStyle w:val="ListLabel4"/>
            <w:rFonts w:eastAsia="Calibri" w:eastAsiaTheme="minorHAnsi"/>
            <w:sz w:val="28"/>
            <w:szCs w:val="28"/>
            <w:lang w:eastAsia="en-US"/>
          </w:rPr>
          <w:t>5.1.4 пункта 5.1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Порядка, администрация </w:t>
      </w:r>
      <w:r>
        <w:rPr>
          <w:sz w:val="28"/>
          <w:szCs w:val="20"/>
        </w:rPr>
        <w:t xml:space="preserve">муниципального образования </w:t>
      </w:r>
      <w:r>
        <w:rPr>
          <w:rFonts w:eastAsia="Calibri" w:cs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/>
          <w:b w:val="false"/>
          <w:sz w:val="28"/>
          <w:szCs w:val="28"/>
        </w:rPr>
        <w:t>сельского поселения Северского района</w:t>
      </w:r>
      <w:r>
        <w:rPr>
          <w:rFonts w:eastAsia="Calibri"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>
        <w:rPr>
          <w:sz w:val="28"/>
          <w:szCs w:val="20"/>
        </w:rPr>
        <w:t xml:space="preserve">муниципального образования </w:t>
      </w:r>
      <w:r>
        <w:rPr>
          <w:rFonts w:eastAsia="Calibri" w:cs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/>
          <w:b w:val="false"/>
          <w:sz w:val="28"/>
          <w:szCs w:val="28"/>
        </w:rPr>
        <w:t>сельского поселения Северского района</w:t>
      </w:r>
      <w:r>
        <w:rPr>
          <w:sz w:val="28"/>
          <w:szCs w:val="20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3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4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8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31"/>
        <w:ind w:left="5103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HTM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ind w:left="5103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ind w:left="5103" w:hanging="0"/>
        <w:jc w:val="right"/>
        <w:rPr/>
      </w:pPr>
      <w:r>
        <w:rPr>
          <w:rFonts w:cs="Times New Roman"/>
          <w:sz w:val="28"/>
          <w:szCs w:val="28"/>
        </w:rPr>
        <w:t>Приложение № 2</w:t>
      </w:r>
    </w:p>
    <w:p>
      <w:pPr>
        <w:pStyle w:val="Normal"/>
        <w:ind w:left="5103" w:hanging="0"/>
        <w:jc w:val="right"/>
        <w:rPr/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ConsPlusNormal"/>
        <w:jc w:val="right"/>
        <w:rPr/>
      </w:pPr>
      <w:r>
        <w:rPr>
          <w:rFonts w:cs="Times New Roman"/>
          <w:sz w:val="28"/>
        </w:rPr>
        <w:t xml:space="preserve">муниципального образования </w:t>
      </w:r>
    </w:p>
    <w:p>
      <w:pPr>
        <w:pStyle w:val="ConsPlusNormal"/>
        <w:ind w:left="0" w:right="0" w:firstLine="709"/>
        <w:jc w:val="right"/>
        <w:rPr/>
      </w:pPr>
      <w:r>
        <w:rPr>
          <w:rFonts w:eastAsia="Calibri" w:cs="Times New Roman"/>
          <w:b w:val="false"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/>
          <w:b w:val="false"/>
          <w:sz w:val="28"/>
          <w:szCs w:val="28"/>
        </w:rPr>
        <w:t xml:space="preserve">сельского поселения </w:t>
      </w:r>
    </w:p>
    <w:p>
      <w:pPr>
        <w:pStyle w:val="ConsPlusNormal"/>
        <w:ind w:left="0" w:right="0" w:firstLine="709"/>
        <w:jc w:val="right"/>
        <w:rPr/>
      </w:pPr>
      <w:r>
        <w:rPr>
          <w:rFonts w:cs="Times New Roman"/>
          <w:b w:val="false"/>
          <w:sz w:val="28"/>
          <w:szCs w:val="28"/>
        </w:rPr>
        <w:t>Северского района</w:t>
      </w:r>
    </w:p>
    <w:p>
      <w:pPr>
        <w:pStyle w:val="ConsPlusNormal"/>
        <w:jc w:val="right"/>
        <w:rPr/>
      </w:pPr>
      <w:r>
        <w:rPr>
          <w:rFonts w:cs="Times New Roman"/>
          <w:sz w:val="28"/>
        </w:rPr>
        <w:t xml:space="preserve">от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01.02.2021 </w:t>
      </w:r>
      <w:r>
        <w:rPr>
          <w:rFonts w:cs="Times New Roman"/>
          <w:sz w:val="28"/>
        </w:rPr>
        <w:t>№ _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7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P104"/>
      <w:bookmarkStart w:id="2" w:name="P104"/>
      <w:bookmarkEnd w:id="2"/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Форма </w:t>
      </w:r>
      <w:hyperlink w:anchor="P104">
        <w:r>
          <w:rPr>
            <w:rStyle w:val="ListLabel3"/>
            <w:rFonts w:cs="Times New Roman" w:ascii="Times New Roman" w:hAnsi="Times New Roman"/>
            <w:b/>
            <w:bCs/>
            <w:sz w:val="28"/>
            <w:szCs w:val="28"/>
          </w:rPr>
          <w:t>отчета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ConsPlusTitle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представителей муниципального образования </w:t>
      </w: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lang w:val="ru-RU" w:bidi="ar-SA"/>
        </w:rPr>
        <w:t xml:space="preserve">Михайловского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сельского поселения Северского района в органе управления автономной некоммерческой организации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/>
          <w:sz w:val="28"/>
          <w:szCs w:val="28"/>
        </w:rPr>
        <w:t>Раздел 1. Общие сведения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17" w:type="dxa"/>
        <w:jc w:val="left"/>
        <w:tblInd w:w="-6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944"/>
        <w:gridCol w:w="2672"/>
      </w:tblGrid>
      <w:tr>
        <w:trPr>
          <w:trHeight w:val="388" w:hRule="atLeast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622" w:hRule="atLeast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Ф.И.О. представителя муниципального образования </w:t>
            </w:r>
            <w:r>
              <w:rPr>
                <w:rFonts w:eastAsia="Calibri" w:cs="Times New Roman"/>
                <w:b w:val="false"/>
                <w:bCs/>
                <w:color w:val="auto"/>
                <w:sz w:val="28"/>
                <w:szCs w:val="28"/>
                <w:lang w:val="ru-RU" w:bidi="ar-SA"/>
              </w:rPr>
              <w:t xml:space="preserve">Михайловского </w:t>
            </w:r>
            <w:r>
              <w:rPr>
                <w:rFonts w:cs="Times New Roman"/>
                <w:b w:val="false"/>
                <w:sz w:val="28"/>
                <w:szCs w:val="28"/>
              </w:rPr>
              <w:t>сельского поселения Северского района</w:t>
            </w:r>
            <w:r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Реквизиты постановления администрации </w:t>
            </w:r>
            <w:r>
              <w:rPr>
                <w:rFonts w:eastAsia="Calibri" w:cs="Times New Roman"/>
                <w:b w:val="false"/>
                <w:bCs/>
                <w:color w:val="auto"/>
                <w:sz w:val="28"/>
                <w:szCs w:val="28"/>
                <w:lang w:val="ru-RU" w:bidi="ar-SA"/>
              </w:rPr>
              <w:t xml:space="preserve">Михайловского </w:t>
            </w:r>
            <w:r>
              <w:rPr>
                <w:rFonts w:cs="Times New Roman"/>
                <w:b w:val="false"/>
                <w:sz w:val="28"/>
                <w:szCs w:val="28"/>
              </w:rPr>
              <w:t>сельского поселения Северского района</w:t>
            </w:r>
            <w:r>
              <w:rPr>
                <w:rFonts w:cs="Times New Roman"/>
                <w:sz w:val="28"/>
                <w:szCs w:val="28"/>
              </w:rPr>
              <w:t xml:space="preserve"> о назначении представителем муниципального образования </w:t>
            </w:r>
            <w:r>
              <w:rPr>
                <w:rFonts w:eastAsia="Calibri" w:cs="Times New Roman"/>
                <w:b w:val="false"/>
                <w:bCs/>
                <w:color w:val="auto"/>
                <w:sz w:val="28"/>
                <w:szCs w:val="28"/>
                <w:lang w:val="ru-RU" w:bidi="ar-SA"/>
              </w:rPr>
              <w:t xml:space="preserve">Михайловского </w:t>
            </w:r>
            <w:r>
              <w:rPr>
                <w:rFonts w:cs="Times New Roman"/>
                <w:b w:val="false"/>
                <w:sz w:val="28"/>
                <w:szCs w:val="28"/>
              </w:rPr>
              <w:t>сельского поселения Северского района</w:t>
            </w:r>
            <w:r>
              <w:rPr>
                <w:rFonts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Реквизиты договора о представлении интересов муниципального образования </w:t>
            </w:r>
            <w:r>
              <w:rPr>
                <w:rFonts w:eastAsia="Calibri" w:cs="Times New Roman"/>
                <w:b w:val="false"/>
                <w:bCs/>
                <w:color w:val="auto"/>
                <w:sz w:val="28"/>
                <w:szCs w:val="28"/>
                <w:lang w:val="ru-RU" w:bidi="ar-SA"/>
              </w:rPr>
              <w:t xml:space="preserve">Михайловского </w:t>
            </w:r>
            <w:r>
              <w:rPr>
                <w:rFonts w:cs="Times New Roman"/>
                <w:b w:val="false"/>
                <w:sz w:val="28"/>
                <w:szCs w:val="28"/>
              </w:rPr>
              <w:t>сельского поселения Северского района</w:t>
            </w:r>
            <w:r>
              <w:rPr>
                <w:rFonts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/>
          <w:sz w:val="28"/>
          <w:szCs w:val="28"/>
        </w:rPr>
        <w:t>Раздел 2. Деятельность представителя муниципального образования в органе управления автономной некоммерческой организации за отчетный период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323" w:type="dxa"/>
        <w:jc w:val="left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619"/>
        <w:gridCol w:w="1587"/>
        <w:gridCol w:w="2237"/>
        <w:gridCol w:w="2210"/>
        <w:gridCol w:w="1670"/>
      </w:tblGrid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Позиция представителя муниципального образования  </w:t>
            </w:r>
            <w:r>
              <w:rPr>
                <w:rFonts w:eastAsia="Calibri" w:cs="Times New Roman"/>
                <w:b w:val="false"/>
                <w:bCs/>
                <w:color w:val="auto"/>
                <w:sz w:val="28"/>
                <w:szCs w:val="28"/>
                <w:lang w:val="ru-RU" w:bidi="ar-SA"/>
              </w:rPr>
              <w:t xml:space="preserve">Михайловского </w:t>
            </w:r>
            <w:r>
              <w:rPr>
                <w:rFonts w:cs="Times New Roman"/>
                <w:b w:val="false"/>
                <w:sz w:val="28"/>
                <w:szCs w:val="28"/>
              </w:rPr>
              <w:t>сельского поселения Северского района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Указания, полученные от администрации муниципального образования  </w:t>
            </w:r>
            <w:r>
              <w:rPr>
                <w:rFonts w:eastAsia="Calibri" w:cs="Times New Roman"/>
                <w:b w:val="false"/>
                <w:bCs/>
                <w:color w:val="auto"/>
                <w:sz w:val="28"/>
                <w:szCs w:val="28"/>
                <w:lang w:val="ru-RU" w:bidi="ar-SA"/>
              </w:rPr>
              <w:t xml:space="preserve">Михайловского </w:t>
            </w:r>
            <w:r>
              <w:rPr>
                <w:rFonts w:cs="Times New Roman"/>
                <w:b w:val="false"/>
                <w:sz w:val="28"/>
                <w:szCs w:val="28"/>
              </w:rPr>
              <w:t>сельского поселения Северского района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Результат голосования</w:t>
            </w:r>
          </w:p>
        </w:tc>
      </w:tr>
      <w:tr>
        <w:trPr>
          <w:trHeight w:val="187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hd w:val="clear" w:fill="auto"/>
        <w:spacing w:lineRule="exact" w:line="307" w:before="0" w:after="0"/>
        <w:ind w:left="0" w:right="2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Style13" w:customStyle="1">
    <w:name w:val="Текст выноски Знак"/>
    <w:basedOn w:val="DefaultParagraphFont"/>
    <w:link w:val="a8"/>
    <w:qFormat/>
    <w:rsid w:val="007b0d51"/>
    <w:rPr>
      <w:rFonts w:ascii="Tahoma" w:hAnsi="Tahoma" w:eastAsia="Lucida Sans Unicode" w:cs="Tahoma"/>
      <w:kern w:val="2"/>
      <w:sz w:val="16"/>
      <w:szCs w:val="16"/>
    </w:rPr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ConsPlusNormal" w:customStyle="1">
    <w:name w:val="ConsPlusNormal"/>
    <w:qFormat/>
    <w:rsid w:val="007b0d51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ConsPlusTitle" w:customStyle="1">
    <w:name w:val="ConsPlusTitle"/>
    <w:qFormat/>
    <w:rsid w:val="007b0d51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9"/>
    <w:qFormat/>
    <w:rsid w:val="007b0d51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pPr>
      <w:widowControl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Style25">
    <w:name w:val="Прижатый влево"/>
    <w:basedOn w:val="Normal"/>
    <w:next w:val="Normal"/>
    <w:qFormat/>
    <w:pPr/>
    <w:rPr/>
  </w:style>
  <w:style w:type="paragraph" w:styleId="Style26">
    <w:name w:val="Нормальный (таблица)"/>
    <w:basedOn w:val="Normal"/>
    <w:next w:val="Normal"/>
    <w:qFormat/>
    <w:pPr>
      <w:jc w:val="both"/>
    </w:pPr>
    <w:rPr/>
  </w:style>
  <w:style w:type="paragraph" w:styleId="Style27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ru-RU" w:bidi="hi-IN"/>
    </w:rPr>
  </w:style>
  <w:style w:type="paragraph" w:styleId="13">
    <w:name w:val="марк список 1"/>
    <w:basedOn w:val="Normal"/>
    <w:next w:val="14"/>
    <w:qFormat/>
    <w:pPr>
      <w:tabs>
        <w:tab w:val="clear" w:pos="709"/>
        <w:tab w:val="left" w:pos="360" w:leader="none"/>
      </w:tabs>
      <w:spacing w:before="120" w:after="120"/>
      <w:jc w:val="both"/>
    </w:pPr>
    <w:rPr>
      <w:szCs w:val="20"/>
    </w:rPr>
  </w:style>
  <w:style w:type="paragraph" w:styleId="14">
    <w:name w:val="нум список 1"/>
    <w:next w:val="Style28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Обычный (веб)"/>
    <w:basedOn w:val="Normal"/>
    <w:next w:val="31"/>
    <w:qFormat/>
    <w:pPr>
      <w:spacing w:before="280" w:after="280"/>
    </w:pPr>
    <w:rPr/>
  </w:style>
  <w:style w:type="paragraph" w:styleId="31">
    <w:name w:val="Основной текст с отступом 31"/>
    <w:basedOn w:val="Normal"/>
    <w:next w:val="HTML"/>
    <w:qFormat/>
    <w:pPr>
      <w:spacing w:before="0" w:after="120"/>
      <w:ind w:left="283" w:right="0" w:hanging="0"/>
    </w:pPr>
    <w:rPr>
      <w:sz w:val="16"/>
      <w:szCs w:val="16"/>
    </w:rPr>
  </w:style>
  <w:style w:type="paragraph" w:styleId="HTML">
    <w:name w:val="Стандартный HTML"/>
    <w:basedOn w:val="Normal"/>
    <w:next w:val="Style29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9">
    <w:name w:val="Текст (лев. подпись)"/>
    <w:basedOn w:val="Normal"/>
    <w:next w:val="Normal"/>
    <w:qFormat/>
    <w:pPr>
      <w:ind w:left="0" w:right="0" w:hanging="0"/>
      <w:jc w:val="left"/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4" Type="http://schemas.openxmlformats.org/officeDocument/2006/relationships/hyperlink" Target="consultantplus://offline/ref=FC83F44EC926F6B0E58375C31F66F8114F64877938A47F2EEBBBE001776A16676DCF36A44E0CC574A467E26DF5NFlF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6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7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8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9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10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LibreOffice/6.3.1.2$Windows_X86_64 LibreOffice_project/b79626edf0065ac373bd1df5c28bd630b4424273</Application>
  <Pages>9</Pages>
  <Words>1791</Words>
  <Characters>15338</Characters>
  <CharactersWithSpaces>17471</CharactersWithSpaces>
  <Paragraphs>104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2020-04-29T09:01:00Z</dcterms:created>
  <dc:creator>iCompik</dc:creator>
  <dc:description/>
  <dc:language>ru-RU</dc:language>
  <cp:lastModifiedBy/>
  <cp:lastPrinted>2021-02-04T11:46:39Z</cp:lastPrinted>
  <dcterms:modified xsi:type="dcterms:W3CDTF">2021-02-11T16:31:14Z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